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件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中共楚雄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州委政策研究室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5052045"/>
    <w:rsid w:val="29B920E7"/>
    <w:rsid w:val="5EB37856"/>
    <w:rsid w:val="61DD7493"/>
    <w:rsid w:val="6FD503FA"/>
    <w:rsid w:val="736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2021-04-12T08:12:00Z</dcterms:created>
  <dc:creator>DELL</dc:creator>
  <cp:lastModifiedBy>admin</cp:lastModifiedBy>
  <dcterms:modified xsi:type="dcterms:W3CDTF">2022-03-14T03:36:22Z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982C3E5ECD14408380BB48A6E8DABF0C</vt:lpwstr>
  </property>
  <property fmtid="{D5CDD505-2E9C-101B-9397-08002B2CF9AE}" pid="4" name="KSOSaveFontToCloudKey">
    <vt:lpwstr>279027026_btnclosed</vt:lpwstr>
  </property>
</Properties>
</file>