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楚雄州民族宗教事务委员会2021年重点</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领域财政项目文本公开</w:t>
      </w:r>
    </w:p>
    <w:p>
      <w:pPr>
        <w:numPr>
          <w:ilvl w:val="0"/>
          <w:numId w:val="0"/>
        </w:numPr>
        <w:ind w:firstLine="640" w:firstLineChars="200"/>
        <w:jc w:val="both"/>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一、项目名称</w:t>
      </w:r>
    </w:p>
    <w:p>
      <w:pPr>
        <w:numPr>
          <w:ilvl w:val="0"/>
          <w:numId w:val="0"/>
        </w:num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楚雄州民族机动金专项经费</w:t>
      </w:r>
    </w:p>
    <w:p>
      <w:pPr>
        <w:numPr>
          <w:ilvl w:val="0"/>
          <w:numId w:val="0"/>
        </w:numPr>
        <w:ind w:firstLine="640" w:firstLineChars="200"/>
        <w:jc w:val="both"/>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二、立项依据</w:t>
      </w:r>
    </w:p>
    <w:p>
      <w:pPr>
        <w:numPr>
          <w:ilvl w:val="0"/>
          <w:numId w:val="0"/>
        </w:numPr>
        <w:ind w:firstLine="64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1根据“ 中共楚雄州委办公室 楚雄州人民政府办公室印发《关于全面深入持久开展民族团结进步创建工作铸牢中华民族共同体意识的实施方案》的通知(楚办发〔2020〕8号)”等文件精神，紧紧围绕州委“1133”战略，加快实施民生持续改善、发展动力增强、民族教育促进、民族文化繁荣、民族团结创建、民族事务治理“六大工程”，以深化民族团结进步创建活动“七进”为基点，突出人文化、大众化、实体化，全面深入持久开展民族团结进步宣传教育和创建活动，进一步夯实各民族共同团结奋斗、共同繁荣发展的思想基础，促进各民族交往交流交融，全面巩固提升全国民族团结进步创建示范州成果，坚定不移地把我州民族团结进步事业推向前进，全面开创我州各民族“共同团结奋斗、共建中国彝乡，共同繁荣发展，共建滇中翡翠，共同推动跨越、共建红火楚雄”新局面。</w:t>
      </w:r>
    </w:p>
    <w:p>
      <w:pPr>
        <w:numPr>
          <w:ilvl w:val="0"/>
          <w:numId w:val="1"/>
        </w:numPr>
        <w:ind w:left="0" w:leftChars="0" w:firstLine="640" w:firstLineChars="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按照楚雄州委、州人民政府工作部署继续实施民族宗教事务管理工作。</w:t>
      </w:r>
    </w:p>
    <w:p>
      <w:pPr>
        <w:numPr>
          <w:ilvl w:val="0"/>
          <w:numId w:val="0"/>
        </w:numPr>
        <w:ind w:left="640" w:leftChars="0"/>
        <w:jc w:val="both"/>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三、项目实施单位</w:t>
      </w:r>
    </w:p>
    <w:p>
      <w:pPr>
        <w:numPr>
          <w:ilvl w:val="0"/>
          <w:numId w:val="0"/>
        </w:numPr>
        <w:ind w:firstLine="64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楚雄州民族宗教事务委员会；县市</w:t>
      </w:r>
      <w:r>
        <w:rPr>
          <w:rFonts w:hint="eastAsia" w:eastAsia="仿宋_GB2312" w:cs="黑体"/>
          <w:kern w:val="0"/>
          <w:sz w:val="32"/>
          <w:szCs w:val="30"/>
        </w:rPr>
        <w:t>项目实施以项目点镇</w:t>
      </w:r>
      <w:r>
        <w:rPr>
          <w:rFonts w:hint="eastAsia" w:eastAsia="仿宋_GB2312" w:cs="黑体"/>
          <w:kern w:val="0"/>
          <w:sz w:val="32"/>
          <w:szCs w:val="30"/>
          <w:lang w:val="en-US" w:eastAsia="zh-CN"/>
        </w:rPr>
        <w:t>(乡）</w:t>
      </w:r>
      <w:r>
        <w:rPr>
          <w:rFonts w:hint="eastAsia" w:eastAsia="仿宋_GB2312" w:cs="黑体"/>
          <w:kern w:val="0"/>
          <w:sz w:val="32"/>
          <w:szCs w:val="30"/>
        </w:rPr>
        <w:t>、村（组）为主体。</w:t>
      </w:r>
    </w:p>
    <w:p>
      <w:pPr>
        <w:numPr>
          <w:ilvl w:val="0"/>
          <w:numId w:val="2"/>
        </w:numPr>
        <w:ind w:firstLine="640"/>
        <w:jc w:val="both"/>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outlineLvl w:val="9"/>
        <w:rPr>
          <w:rFonts w:hint="eastAsia" w:ascii="Times New Roman" w:hAnsi="Times New Roman" w:eastAsia="方正仿宋简体" w:cs="Times New Roman"/>
          <w:color w:val="000000"/>
          <w:sz w:val="32"/>
          <w:szCs w:val="32"/>
          <w:lang w:eastAsia="zh-CN"/>
        </w:rPr>
      </w:pPr>
      <w:r>
        <w:rPr>
          <w:rFonts w:hint="eastAsia" w:ascii="方正黑体简体" w:hAnsi="方正黑体简体" w:eastAsia="方正黑体简体" w:cs="方正黑体简体"/>
          <w:sz w:val="32"/>
          <w:szCs w:val="32"/>
          <w:lang w:val="en-US" w:eastAsia="zh-CN"/>
        </w:rPr>
        <w:t xml:space="preserve">   </w:t>
      </w:r>
      <w:r>
        <w:rPr>
          <w:rFonts w:hint="default" w:ascii="Times New Roman" w:hAnsi="Times New Roman" w:eastAsia="方正仿宋简体" w:cs="Times New Roman"/>
          <w:b w:val="0"/>
          <w:bCs w:val="0"/>
          <w:sz w:val="32"/>
          <w:szCs w:val="32"/>
          <w:lang w:eastAsia="zh-CN"/>
        </w:rPr>
        <w:t>结合全州脱贫攻坚，资金重点安排民族团结进步示范创建、民族宗教政策法规宣传、民族团结稳定保障、民族宗教事务治理、民族文化繁荣发展、解决少数民族特殊困难、宗教活动场所修缮、民族宗教工作学习培训等，切实加快少数民族和民族地区脱贫攻坚步伐</w:t>
      </w:r>
      <w:r>
        <w:rPr>
          <w:rFonts w:hint="eastAsia" w:ascii="Times New Roman" w:hAnsi="Times New Roman" w:eastAsia="方正仿宋简体" w:cs="Times New Roman"/>
          <w:b w:val="0"/>
          <w:bCs w:val="0"/>
          <w:sz w:val="32"/>
          <w:szCs w:val="32"/>
          <w:lang w:eastAsia="zh-CN"/>
        </w:rPr>
        <w:t>。</w:t>
      </w:r>
    </w:p>
    <w:p>
      <w:pPr>
        <w:numPr>
          <w:ilvl w:val="0"/>
          <w:numId w:val="0"/>
        </w:numPr>
        <w:jc w:val="both"/>
        <w:rPr>
          <w:rFonts w:hint="eastAsia" w:ascii="方正黑体简体" w:hAnsi="方正黑体简体" w:eastAsia="方正黑体简体" w:cs="方正黑体简体"/>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 xml:space="preserve"> </w:t>
      </w:r>
      <w:r>
        <w:rPr>
          <w:rFonts w:hint="eastAsia" w:eastAsia="方正仿宋简体" w:cs="Times New Roman"/>
          <w:color w:val="000000"/>
          <w:sz w:val="32"/>
          <w:szCs w:val="32"/>
          <w:lang w:val="en-US" w:eastAsia="zh-CN"/>
        </w:rPr>
        <w:t xml:space="preserve"> </w:t>
      </w:r>
      <w:r>
        <w:rPr>
          <w:rFonts w:hint="eastAsia" w:ascii="Times New Roman" w:hAnsi="Times New Roman" w:eastAsia="方正仿宋简体" w:cs="Times New Roman"/>
          <w:color w:val="000000"/>
          <w:sz w:val="32"/>
          <w:szCs w:val="32"/>
          <w:lang w:val="en-US" w:eastAsia="zh-CN"/>
        </w:rPr>
        <w:t xml:space="preserve"> </w:t>
      </w:r>
      <w:r>
        <w:rPr>
          <w:rFonts w:hint="eastAsia" w:eastAsia="方正仿宋简体" w:cs="Times New Roman"/>
          <w:color w:val="000000"/>
          <w:sz w:val="32"/>
          <w:szCs w:val="32"/>
          <w:lang w:val="en-US" w:eastAsia="zh-CN"/>
        </w:rPr>
        <w:t xml:space="preserve"> </w:t>
      </w:r>
      <w:r>
        <w:rPr>
          <w:rFonts w:hint="eastAsia" w:ascii="方正黑体简体" w:hAnsi="方正黑体简体" w:eastAsia="方正黑体简体" w:cs="方正黑体简体"/>
          <w:color w:val="000000"/>
          <w:sz w:val="32"/>
          <w:szCs w:val="32"/>
          <w:lang w:val="en-US" w:eastAsia="zh-CN"/>
        </w:rPr>
        <w:t>五、项目实施内容</w:t>
      </w:r>
    </w:p>
    <w:p>
      <w:pPr>
        <w:numPr>
          <w:ilvl w:val="0"/>
          <w:numId w:val="0"/>
        </w:numPr>
        <w:ind w:firstLine="640" w:firstLineChars="200"/>
        <w:jc w:val="both"/>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（一）加强民族工作事务</w:t>
      </w:r>
      <w:r>
        <w:rPr>
          <w:rFonts w:hint="eastAsia" w:eastAsia="方正仿宋简体" w:cs="Times New Roman"/>
          <w:color w:val="000000"/>
          <w:sz w:val="32"/>
          <w:szCs w:val="32"/>
          <w:lang w:val="en-US" w:eastAsia="zh-CN"/>
        </w:rPr>
        <w:t>管</w:t>
      </w:r>
      <w:r>
        <w:rPr>
          <w:rFonts w:hint="eastAsia" w:ascii="Times New Roman" w:hAnsi="Times New Roman" w:eastAsia="方正仿宋简体" w:cs="Times New Roman"/>
          <w:color w:val="000000"/>
          <w:sz w:val="32"/>
          <w:szCs w:val="32"/>
          <w:lang w:val="en-US" w:eastAsia="zh-CN"/>
        </w:rPr>
        <w:t>理。帮助少数民族群众经济发展，并妥善处理新时期的民族问题，继续保持我州社会大局和谐稳定的良好局面并对我州经济社会各项事业的蓬勃发展将起到重要作用。</w:t>
      </w:r>
    </w:p>
    <w:p>
      <w:pPr>
        <w:numPr>
          <w:ilvl w:val="0"/>
          <w:numId w:val="0"/>
        </w:numPr>
        <w:ind w:firstLine="640" w:firstLineChars="200"/>
        <w:jc w:val="both"/>
        <w:rPr>
          <w:rFonts w:hint="eastAsia" w:ascii="Times New Roman" w:hAnsi="Times New Roman" w:eastAsia="方正仿宋简体" w:cs="Times New Roman"/>
          <w:color w:val="000000"/>
          <w:sz w:val="32"/>
          <w:szCs w:val="32"/>
          <w:lang w:val="en-US" w:eastAsia="zh-CN"/>
        </w:rPr>
      </w:pPr>
      <w:r>
        <w:rPr>
          <w:rFonts w:hint="eastAsia" w:eastAsia="方正仿宋简体" w:cs="Times New Roman"/>
          <w:color w:val="000000"/>
          <w:sz w:val="32"/>
          <w:szCs w:val="32"/>
          <w:lang w:val="en-US" w:eastAsia="zh-CN"/>
        </w:rPr>
        <w:t>（二）</w:t>
      </w:r>
      <w:r>
        <w:rPr>
          <w:rFonts w:hint="eastAsia" w:ascii="Times New Roman" w:hAnsi="Times New Roman" w:eastAsia="方正仿宋简体" w:cs="Times New Roman"/>
          <w:color w:val="000000"/>
          <w:sz w:val="32"/>
          <w:szCs w:val="32"/>
          <w:lang w:val="en-US" w:eastAsia="zh-CN"/>
        </w:rPr>
        <w:t>加强宗教事务管理。全面贯彻党的宗教工作基本方针，依法管理宗教事务，促进宗教关系和睦，确保民族团结，社会和谐，为全州经济社会发展奠定坚实基础。</w:t>
      </w:r>
    </w:p>
    <w:p>
      <w:pPr>
        <w:numPr>
          <w:ilvl w:val="0"/>
          <w:numId w:val="0"/>
        </w:numPr>
        <w:ind w:firstLine="643" w:firstLineChars="200"/>
        <w:jc w:val="both"/>
        <w:rPr>
          <w:rFonts w:hint="eastAsia" w:ascii="方正黑体简体" w:hAnsi="方正黑体简体" w:eastAsia="方正黑体简体" w:cs="方正黑体简体"/>
          <w:b/>
          <w:bCs/>
          <w:color w:val="000000"/>
          <w:sz w:val="32"/>
          <w:szCs w:val="32"/>
          <w:lang w:val="en-US" w:eastAsia="zh-CN"/>
        </w:rPr>
      </w:pPr>
      <w:bookmarkStart w:id="0" w:name="_GoBack"/>
      <w:bookmarkEnd w:id="0"/>
      <w:r>
        <w:rPr>
          <w:rFonts w:hint="eastAsia" w:ascii="方正黑体简体" w:hAnsi="方正黑体简体" w:eastAsia="方正黑体简体" w:cs="方正黑体简体"/>
          <w:b/>
          <w:bCs/>
          <w:color w:val="000000"/>
          <w:sz w:val="32"/>
          <w:szCs w:val="32"/>
          <w:lang w:val="en-US" w:eastAsia="zh-CN"/>
        </w:rPr>
        <w:t>六、资金安排情况</w:t>
      </w:r>
    </w:p>
    <w:p>
      <w:pPr>
        <w:numPr>
          <w:ilvl w:val="0"/>
          <w:numId w:val="0"/>
        </w:numPr>
        <w:ind w:firstLine="640" w:firstLineChars="200"/>
        <w:jc w:val="both"/>
        <w:rPr>
          <w:rFonts w:hint="eastAsia" w:eastAsia="仿宋_GB2312" w:cs="黑体"/>
          <w:kern w:val="0"/>
          <w:sz w:val="32"/>
          <w:szCs w:val="30"/>
        </w:rPr>
      </w:pPr>
      <w:r>
        <w:rPr>
          <w:rFonts w:hint="eastAsia" w:eastAsia="仿宋_GB2312" w:cs="黑体"/>
          <w:kern w:val="0"/>
          <w:sz w:val="32"/>
          <w:szCs w:val="30"/>
        </w:rPr>
        <w:t>项目资金财政预算安排</w:t>
      </w:r>
      <w:r>
        <w:rPr>
          <w:rFonts w:hint="eastAsia" w:eastAsia="仿宋_GB2312" w:cs="黑体"/>
          <w:kern w:val="0"/>
          <w:sz w:val="32"/>
          <w:szCs w:val="30"/>
          <w:lang w:val="en-US" w:eastAsia="zh-CN"/>
        </w:rPr>
        <w:t>702.56</w:t>
      </w:r>
      <w:r>
        <w:rPr>
          <w:rFonts w:hint="eastAsia" w:eastAsia="仿宋_GB2312" w:cs="黑体"/>
          <w:kern w:val="0"/>
          <w:sz w:val="32"/>
          <w:szCs w:val="30"/>
        </w:rPr>
        <w:t>万元。</w:t>
      </w:r>
    </w:p>
    <w:p>
      <w:pPr>
        <w:numPr>
          <w:ilvl w:val="0"/>
          <w:numId w:val="0"/>
        </w:numPr>
        <w:ind w:firstLine="640" w:firstLineChars="200"/>
        <w:jc w:val="both"/>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七、项目实施计划</w:t>
      </w:r>
    </w:p>
    <w:p>
      <w:pPr>
        <w:numPr>
          <w:ilvl w:val="0"/>
          <w:numId w:val="0"/>
        </w:numPr>
        <w:ind w:firstLine="640" w:firstLineChars="200"/>
        <w:jc w:val="both"/>
        <w:rPr>
          <w:rFonts w:hint="eastAsia" w:eastAsia="仿宋_GB2312" w:cs="黑体"/>
          <w:kern w:val="0"/>
          <w:sz w:val="32"/>
          <w:szCs w:val="30"/>
        </w:rPr>
      </w:pPr>
      <w:r>
        <w:rPr>
          <w:rFonts w:hint="eastAsia" w:eastAsia="仿宋_GB2312" w:cs="黑体"/>
          <w:kern w:val="0"/>
          <w:sz w:val="32"/>
          <w:szCs w:val="30"/>
        </w:rPr>
        <w:t>202</w:t>
      </w:r>
      <w:r>
        <w:rPr>
          <w:rFonts w:hint="eastAsia" w:eastAsia="仿宋_GB2312" w:cs="黑体"/>
          <w:kern w:val="0"/>
          <w:sz w:val="32"/>
          <w:szCs w:val="30"/>
          <w:lang w:val="en-US" w:eastAsia="zh-CN"/>
        </w:rPr>
        <w:t>1</w:t>
      </w:r>
      <w:r>
        <w:rPr>
          <w:rFonts w:hint="eastAsia" w:eastAsia="仿宋_GB2312" w:cs="黑体"/>
          <w:kern w:val="0"/>
          <w:sz w:val="32"/>
          <w:szCs w:val="30"/>
        </w:rPr>
        <w:t>年2月—202</w:t>
      </w:r>
      <w:r>
        <w:rPr>
          <w:rFonts w:hint="eastAsia" w:eastAsia="仿宋_GB2312" w:cs="黑体"/>
          <w:kern w:val="0"/>
          <w:sz w:val="32"/>
          <w:szCs w:val="30"/>
          <w:lang w:val="en-US" w:eastAsia="zh-CN"/>
        </w:rPr>
        <w:t>1</w:t>
      </w:r>
      <w:r>
        <w:rPr>
          <w:rFonts w:hint="eastAsia" w:eastAsia="仿宋_GB2312" w:cs="黑体"/>
          <w:kern w:val="0"/>
          <w:sz w:val="32"/>
          <w:szCs w:val="30"/>
        </w:rPr>
        <w:t>年12月</w:t>
      </w:r>
    </w:p>
    <w:p>
      <w:pPr>
        <w:numPr>
          <w:ilvl w:val="0"/>
          <w:numId w:val="0"/>
        </w:numPr>
        <w:ind w:firstLine="640" w:firstLineChars="200"/>
        <w:jc w:val="both"/>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八、项目实施成效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outlineLvl w:val="9"/>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sz w:val="32"/>
          <w:szCs w:val="32"/>
          <w:lang w:eastAsia="zh-CN"/>
        </w:rPr>
        <w:t>加快推进民族团结进步示范创建工作，夯实全州民族团结进步示范区创建基础，</w:t>
      </w:r>
      <w:r>
        <w:rPr>
          <w:rFonts w:hint="eastAsia" w:ascii="方正仿宋简体" w:hAnsi="方正仿宋简体" w:eastAsia="方正仿宋简体" w:cs="方正仿宋简体"/>
          <w:color w:val="000000"/>
          <w:sz w:val="32"/>
          <w:szCs w:val="32"/>
        </w:rPr>
        <w:t>教育引导各族群众牢固树立各民族水乳交融、唇齿相依、休戚相关、荣辱与共的观念，牢固树立</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三个离不开</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思想，不断增强</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五个认同</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进一步铸牢中华民族共同体意识，在民生持续改善、发展动力增强、民族教育促进、民族文化繁荣、民族和谐创建、民族事务管理等方面取得成效，使各族人民共享发展成果，有实实在在的获得感。</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outlineLvl w:val="9"/>
        <w:rPr>
          <w:rFonts w:hint="eastAsia" w:ascii="方正仿宋简体" w:hAnsi="方正仿宋简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outlineLvl w:val="9"/>
        <w:rPr>
          <w:rFonts w:hint="eastAsia" w:ascii="方正仿宋简体" w:hAnsi="方正仿宋简体" w:eastAsia="方正仿宋简体" w:cs="方正仿宋简体"/>
          <w:color w:val="000000"/>
          <w:sz w:val="32"/>
          <w:szCs w:val="32"/>
          <w:lang w:eastAsia="zh-CN"/>
        </w:rPr>
      </w:pPr>
    </w:p>
    <w:p>
      <w:pPr>
        <w:numPr>
          <w:ilvl w:val="0"/>
          <w:numId w:val="0"/>
        </w:numPr>
        <w:jc w:val="both"/>
        <w:rPr>
          <w:rFonts w:hint="eastAsia" w:ascii="方正仿宋简体" w:hAnsi="方正仿宋简体" w:eastAsia="方正仿宋简体" w:cs="方正仿宋简体"/>
          <w:color w:val="000000"/>
          <w:sz w:val="32"/>
          <w:szCs w:val="32"/>
          <w:lang w:val="en-US" w:eastAsia="zh-CN"/>
        </w:rPr>
      </w:pPr>
    </w:p>
    <w:p>
      <w:pPr>
        <w:rPr>
          <w:sz w:val="32"/>
          <w:szCs w:val="32"/>
        </w:rPr>
      </w:pPr>
    </w:p>
    <w:p>
      <w:pPr>
        <w:rPr>
          <w:rFonts w:ascii="Arial" w:hAnsi="Arial" w:eastAsia="Arial" w:cs="Arial"/>
          <w:b/>
          <w:sz w:val="36"/>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0"/>
        <w:sz w:val="28"/>
        <w:szCs w:val="28"/>
      </w:rPr>
    </w:pPr>
    <w:r>
      <w:rPr>
        <w:rStyle w:val="10"/>
        <w:rFonts w:hint="eastAsia"/>
        <w:sz w:val="28"/>
        <w:szCs w:val="28"/>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2</w:t>
    </w:r>
    <w:r>
      <w:rPr>
        <w:rStyle w:val="10"/>
        <w:sz w:val="28"/>
        <w:szCs w:val="28"/>
      </w:rPr>
      <w:fldChar w:fldCharType="end"/>
    </w:r>
    <w:r>
      <w:rPr>
        <w:rStyle w:val="10"/>
        <w:rFonts w:hint="eastAsia"/>
        <w:sz w:val="28"/>
        <w:szCs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4F6EC4"/>
    <w:multiLevelType w:val="singleLevel"/>
    <w:tmpl w:val="D64F6EC4"/>
    <w:lvl w:ilvl="0" w:tentative="0">
      <w:start w:val="2"/>
      <w:numFmt w:val="decimal"/>
      <w:lvlText w:val="%1."/>
      <w:lvlJc w:val="left"/>
      <w:pPr>
        <w:tabs>
          <w:tab w:val="left" w:pos="312"/>
        </w:tabs>
      </w:pPr>
    </w:lvl>
  </w:abstractNum>
  <w:abstractNum w:abstractNumId="1">
    <w:nsid w:val="5EDF3A2D"/>
    <w:multiLevelType w:val="singleLevel"/>
    <w:tmpl w:val="5EDF3A2D"/>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9395F"/>
    <w:rsid w:val="01025C91"/>
    <w:rsid w:val="011F40C0"/>
    <w:rsid w:val="014821F0"/>
    <w:rsid w:val="015C0DDE"/>
    <w:rsid w:val="01B329F8"/>
    <w:rsid w:val="02116455"/>
    <w:rsid w:val="03B86E65"/>
    <w:rsid w:val="08E64093"/>
    <w:rsid w:val="0AC82BB5"/>
    <w:rsid w:val="0D185712"/>
    <w:rsid w:val="0D6C0652"/>
    <w:rsid w:val="0DE153D9"/>
    <w:rsid w:val="0E2F2891"/>
    <w:rsid w:val="0EB30DCC"/>
    <w:rsid w:val="0EF40FB9"/>
    <w:rsid w:val="0F456B6C"/>
    <w:rsid w:val="0FC94D0A"/>
    <w:rsid w:val="109B6B01"/>
    <w:rsid w:val="110A5B57"/>
    <w:rsid w:val="1149395F"/>
    <w:rsid w:val="116C2E98"/>
    <w:rsid w:val="15CA15C6"/>
    <w:rsid w:val="16AC07B0"/>
    <w:rsid w:val="17232249"/>
    <w:rsid w:val="19EE3097"/>
    <w:rsid w:val="1C4730A6"/>
    <w:rsid w:val="1CA16671"/>
    <w:rsid w:val="1FF31F76"/>
    <w:rsid w:val="20FF2A48"/>
    <w:rsid w:val="2256685B"/>
    <w:rsid w:val="22B45557"/>
    <w:rsid w:val="23DE025B"/>
    <w:rsid w:val="25230064"/>
    <w:rsid w:val="25692E57"/>
    <w:rsid w:val="25BF4574"/>
    <w:rsid w:val="26C33FBF"/>
    <w:rsid w:val="283855B4"/>
    <w:rsid w:val="2927290F"/>
    <w:rsid w:val="2A6E78EB"/>
    <w:rsid w:val="2B521365"/>
    <w:rsid w:val="2B953D67"/>
    <w:rsid w:val="2C2A08A8"/>
    <w:rsid w:val="2D4D3653"/>
    <w:rsid w:val="2E1634D5"/>
    <w:rsid w:val="2F9D7C32"/>
    <w:rsid w:val="307504B4"/>
    <w:rsid w:val="312851AC"/>
    <w:rsid w:val="31C0470D"/>
    <w:rsid w:val="329F0555"/>
    <w:rsid w:val="33387201"/>
    <w:rsid w:val="336C3808"/>
    <w:rsid w:val="33EE154F"/>
    <w:rsid w:val="34744957"/>
    <w:rsid w:val="348D6AD2"/>
    <w:rsid w:val="34B65E72"/>
    <w:rsid w:val="36252B1B"/>
    <w:rsid w:val="37AF1905"/>
    <w:rsid w:val="37B91DB9"/>
    <w:rsid w:val="38686EA0"/>
    <w:rsid w:val="39213A8C"/>
    <w:rsid w:val="3A04245C"/>
    <w:rsid w:val="3A72769C"/>
    <w:rsid w:val="3ACC7D75"/>
    <w:rsid w:val="3BAA3FCC"/>
    <w:rsid w:val="3CAA0DC7"/>
    <w:rsid w:val="3D742B1D"/>
    <w:rsid w:val="41236250"/>
    <w:rsid w:val="4163586A"/>
    <w:rsid w:val="45236421"/>
    <w:rsid w:val="45EB7D99"/>
    <w:rsid w:val="46327A9D"/>
    <w:rsid w:val="475A24EF"/>
    <w:rsid w:val="47BF6B7D"/>
    <w:rsid w:val="47E00EA8"/>
    <w:rsid w:val="481C4CDD"/>
    <w:rsid w:val="49666401"/>
    <w:rsid w:val="49972A1F"/>
    <w:rsid w:val="4A0E2717"/>
    <w:rsid w:val="4A7C2D2D"/>
    <w:rsid w:val="4AFB44D1"/>
    <w:rsid w:val="4B3C6328"/>
    <w:rsid w:val="4E8E42D1"/>
    <w:rsid w:val="4EF25AB8"/>
    <w:rsid w:val="4F5F3280"/>
    <w:rsid w:val="50394FB5"/>
    <w:rsid w:val="50D61A8D"/>
    <w:rsid w:val="51631425"/>
    <w:rsid w:val="524742A2"/>
    <w:rsid w:val="529B0C3B"/>
    <w:rsid w:val="52E969EC"/>
    <w:rsid w:val="53526F7A"/>
    <w:rsid w:val="544F6521"/>
    <w:rsid w:val="55945708"/>
    <w:rsid w:val="561926AC"/>
    <w:rsid w:val="57121E01"/>
    <w:rsid w:val="571A208E"/>
    <w:rsid w:val="57327885"/>
    <w:rsid w:val="574212F7"/>
    <w:rsid w:val="57770C76"/>
    <w:rsid w:val="58A648DB"/>
    <w:rsid w:val="590C4F80"/>
    <w:rsid w:val="595075A1"/>
    <w:rsid w:val="598E46A0"/>
    <w:rsid w:val="5A925DE6"/>
    <w:rsid w:val="5BCA2FCF"/>
    <w:rsid w:val="5C7B28F7"/>
    <w:rsid w:val="5D4C42D7"/>
    <w:rsid w:val="5F83053D"/>
    <w:rsid w:val="618D2501"/>
    <w:rsid w:val="62427A97"/>
    <w:rsid w:val="63194BF8"/>
    <w:rsid w:val="64253639"/>
    <w:rsid w:val="64930AB2"/>
    <w:rsid w:val="652F0572"/>
    <w:rsid w:val="6596457F"/>
    <w:rsid w:val="66E06107"/>
    <w:rsid w:val="66F247B1"/>
    <w:rsid w:val="6814541A"/>
    <w:rsid w:val="68182C93"/>
    <w:rsid w:val="68372505"/>
    <w:rsid w:val="68390789"/>
    <w:rsid w:val="688879E1"/>
    <w:rsid w:val="68DB00B2"/>
    <w:rsid w:val="6A4B79E3"/>
    <w:rsid w:val="6A9D72F0"/>
    <w:rsid w:val="6B1E55FD"/>
    <w:rsid w:val="6CD07781"/>
    <w:rsid w:val="6DB640FB"/>
    <w:rsid w:val="6F6822A7"/>
    <w:rsid w:val="70ED32F6"/>
    <w:rsid w:val="71405E9C"/>
    <w:rsid w:val="72235079"/>
    <w:rsid w:val="727104BD"/>
    <w:rsid w:val="76C60D21"/>
    <w:rsid w:val="7954610F"/>
    <w:rsid w:val="7AF22902"/>
    <w:rsid w:val="7B953FDF"/>
    <w:rsid w:val="7D4F191A"/>
    <w:rsid w:val="7F16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ody Text Indent"/>
    <w:basedOn w:val="1"/>
    <w:qFormat/>
    <w:uiPriority w:val="0"/>
    <w:pPr>
      <w:tabs>
        <w:tab w:val="left" w:pos="735"/>
      </w:tabs>
      <w:ind w:firstLine="840"/>
    </w:pPr>
    <w:rPr>
      <w:rFonts w:ascii="仿宋_GB231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2020-06-02T00:50:00Z</dcterms:created>
  <dc:creator>Administrator</dc:creator>
  <cp:lastModifiedBy>admininstartor</cp:lastModifiedBy>
  <cp:lastPrinted>2021-03-05T03:01:00Z</cp:lastPrinted>
  <dcterms:modified xsi:type="dcterms:W3CDTF">2021-03-09T03:12:08Z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