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楚雄州政务服务管理局政府信息公开基本目录</w:t>
      </w:r>
    </w:p>
    <w:tbl>
      <w:tblPr>
        <w:tblStyle w:val="3"/>
        <w:tblW w:w="155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85"/>
        <w:gridCol w:w="1095"/>
        <w:gridCol w:w="1245"/>
        <w:gridCol w:w="3630"/>
        <w:gridCol w:w="1680"/>
        <w:gridCol w:w="1260"/>
        <w:gridCol w:w="1185"/>
        <w:gridCol w:w="1455"/>
        <w:gridCol w:w="1605"/>
        <w:gridCol w:w="495"/>
        <w:gridCol w:w="435"/>
        <w:gridCol w:w="450"/>
        <w:gridCol w:w="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15" w:hRule="atLeast"/>
          <w:jc w:val="center"/>
        </w:trPr>
        <w:tc>
          <w:tcPr>
            <w:tcW w:w="58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序号</w:t>
            </w:r>
          </w:p>
        </w:tc>
        <w:tc>
          <w:tcPr>
            <w:tcW w:w="2340" w:type="dxa"/>
            <w:gridSpan w:val="2"/>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公开事项</w:t>
            </w:r>
          </w:p>
        </w:tc>
        <w:tc>
          <w:tcPr>
            <w:tcW w:w="363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公开内容</w:t>
            </w:r>
          </w:p>
        </w:tc>
        <w:tc>
          <w:tcPr>
            <w:tcW w:w="168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公开依据</w:t>
            </w:r>
          </w:p>
        </w:tc>
        <w:tc>
          <w:tcPr>
            <w:tcW w:w="12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公开主体</w:t>
            </w:r>
          </w:p>
        </w:tc>
        <w:tc>
          <w:tcPr>
            <w:tcW w:w="118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责任科室</w:t>
            </w:r>
          </w:p>
        </w:tc>
        <w:tc>
          <w:tcPr>
            <w:tcW w:w="145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公开时限</w:t>
            </w:r>
          </w:p>
        </w:tc>
        <w:tc>
          <w:tcPr>
            <w:tcW w:w="160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kern w:val="0"/>
                <w:sz w:val="24"/>
                <w:szCs w:val="24"/>
                <w:u w:val="none"/>
                <w:lang w:val="en-US" w:eastAsia="zh-CN" w:bidi="ar"/>
              </w:rPr>
            </w:pPr>
            <w:r>
              <w:rPr>
                <w:rFonts w:hint="eastAsia" w:ascii="方正黑体简体" w:hAnsi="方正黑体简体" w:eastAsia="方正黑体简体" w:cs="方正黑体简体"/>
                <w:i w:val="0"/>
                <w:color w:val="000000"/>
                <w:kern w:val="0"/>
                <w:sz w:val="24"/>
                <w:szCs w:val="24"/>
                <w:u w:val="none"/>
                <w:lang w:val="en-US" w:eastAsia="zh-CN" w:bidi="ar"/>
              </w:rPr>
              <w:t>公开渠道</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和载体</w:t>
            </w:r>
          </w:p>
        </w:tc>
        <w:tc>
          <w:tcPr>
            <w:tcW w:w="930" w:type="dxa"/>
            <w:gridSpan w:val="2"/>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kern w:val="0"/>
                <w:sz w:val="24"/>
                <w:szCs w:val="24"/>
                <w:u w:val="none"/>
                <w:lang w:val="en-US" w:eastAsia="zh-CN" w:bidi="ar"/>
              </w:rPr>
            </w:pPr>
            <w:r>
              <w:rPr>
                <w:rFonts w:hint="eastAsia" w:ascii="方正黑体简体" w:hAnsi="方正黑体简体" w:eastAsia="方正黑体简体" w:cs="方正黑体简体"/>
                <w:i w:val="0"/>
                <w:color w:val="000000"/>
                <w:kern w:val="0"/>
                <w:sz w:val="24"/>
                <w:szCs w:val="24"/>
                <w:u w:val="none"/>
                <w:lang w:val="en-US" w:eastAsia="zh-CN" w:bidi="ar"/>
              </w:rPr>
              <w:t>公开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对象</w:t>
            </w:r>
          </w:p>
        </w:tc>
        <w:tc>
          <w:tcPr>
            <w:tcW w:w="886" w:type="dxa"/>
            <w:gridSpan w:val="2"/>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kern w:val="0"/>
                <w:sz w:val="24"/>
                <w:szCs w:val="24"/>
                <w:u w:val="none"/>
                <w:lang w:val="en-US" w:eastAsia="zh-CN" w:bidi="ar"/>
              </w:rPr>
            </w:pPr>
            <w:r>
              <w:rPr>
                <w:rFonts w:hint="eastAsia" w:ascii="方正黑体简体" w:hAnsi="方正黑体简体" w:eastAsia="方正黑体简体" w:cs="方正黑体简体"/>
                <w:i w:val="0"/>
                <w:color w:val="000000"/>
                <w:kern w:val="0"/>
                <w:sz w:val="24"/>
                <w:szCs w:val="24"/>
                <w:u w:val="none"/>
                <w:lang w:val="en-US" w:eastAsia="zh-CN" w:bidi="ar"/>
              </w:rPr>
              <w:t>公开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945" w:hRule="atLeast"/>
          <w:jc w:val="center"/>
        </w:trPr>
        <w:tc>
          <w:tcPr>
            <w:tcW w:w="585"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简体" w:hAnsi="方正黑体简体" w:eastAsia="方正黑体简体" w:cs="方正黑体简体"/>
                <w:i w:val="0"/>
                <w:color w:val="000000"/>
                <w:sz w:val="24"/>
                <w:szCs w:val="24"/>
                <w:u w:val="none"/>
              </w:rPr>
            </w:pPr>
          </w:p>
        </w:tc>
        <w:tc>
          <w:tcPr>
            <w:tcW w:w="10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一级事项</w:t>
            </w:r>
          </w:p>
        </w:tc>
        <w:tc>
          <w:tcPr>
            <w:tcW w:w="124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二级事项</w:t>
            </w:r>
          </w:p>
        </w:tc>
        <w:tc>
          <w:tcPr>
            <w:tcW w:w="3630"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简体" w:hAnsi="方正黑体简体" w:eastAsia="方正黑体简体" w:cs="方正黑体简体"/>
                <w:i w:val="0"/>
                <w:color w:val="000000"/>
                <w:sz w:val="24"/>
                <w:szCs w:val="24"/>
                <w:u w:val="none"/>
              </w:rPr>
            </w:pPr>
          </w:p>
        </w:tc>
        <w:tc>
          <w:tcPr>
            <w:tcW w:w="1680"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简体" w:hAnsi="方正黑体简体" w:eastAsia="方正黑体简体" w:cs="方正黑体简体"/>
                <w:i w:val="0"/>
                <w:color w:val="000000"/>
                <w:sz w:val="24"/>
                <w:szCs w:val="24"/>
                <w:u w:val="none"/>
              </w:rPr>
            </w:pPr>
          </w:p>
        </w:tc>
        <w:tc>
          <w:tcPr>
            <w:tcW w:w="1260"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简体" w:hAnsi="方正黑体简体" w:eastAsia="方正黑体简体" w:cs="方正黑体简体"/>
                <w:i w:val="0"/>
                <w:color w:val="000000"/>
                <w:sz w:val="24"/>
                <w:szCs w:val="24"/>
                <w:u w:val="none"/>
              </w:rPr>
            </w:pPr>
          </w:p>
        </w:tc>
        <w:tc>
          <w:tcPr>
            <w:tcW w:w="1185"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简体" w:hAnsi="方正黑体简体" w:eastAsia="方正黑体简体" w:cs="方正黑体简体"/>
                <w:i w:val="0"/>
                <w:color w:val="000000"/>
                <w:sz w:val="24"/>
                <w:szCs w:val="24"/>
                <w:u w:val="none"/>
              </w:rPr>
            </w:pPr>
          </w:p>
        </w:tc>
        <w:tc>
          <w:tcPr>
            <w:tcW w:w="1455"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简体" w:hAnsi="方正黑体简体" w:eastAsia="方正黑体简体" w:cs="方正黑体简体"/>
                <w:i w:val="0"/>
                <w:color w:val="000000"/>
                <w:sz w:val="24"/>
                <w:szCs w:val="24"/>
                <w:u w:val="none"/>
              </w:rPr>
            </w:pPr>
          </w:p>
        </w:tc>
        <w:tc>
          <w:tcPr>
            <w:tcW w:w="1605"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简体" w:hAnsi="方正黑体简体" w:eastAsia="方正黑体简体" w:cs="方正黑体简体"/>
                <w:i w:val="0"/>
                <w:color w:val="000000"/>
                <w:sz w:val="24"/>
                <w:szCs w:val="24"/>
                <w:u w:val="none"/>
              </w:rPr>
            </w:pPr>
          </w:p>
        </w:tc>
        <w:tc>
          <w:tcPr>
            <w:tcW w:w="4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全社会</w:t>
            </w:r>
          </w:p>
        </w:tc>
        <w:tc>
          <w:tcPr>
            <w:tcW w:w="43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特定群体</w:t>
            </w:r>
          </w:p>
        </w:tc>
        <w:tc>
          <w:tcPr>
            <w:tcW w:w="4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主动公开</w:t>
            </w:r>
          </w:p>
        </w:tc>
        <w:tc>
          <w:tcPr>
            <w:tcW w:w="436"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简体" w:hAnsi="方正黑体简体" w:eastAsia="方正黑体简体" w:cs="方正黑体简体"/>
                <w:i w:val="0"/>
                <w:color w:val="000000"/>
                <w:sz w:val="24"/>
                <w:szCs w:val="24"/>
                <w:u w:val="none"/>
              </w:rPr>
            </w:pPr>
            <w:r>
              <w:rPr>
                <w:rFonts w:hint="eastAsia" w:ascii="方正黑体简体" w:hAnsi="方正黑体简体" w:eastAsia="方正黑体简体" w:cs="方正黑体简体"/>
                <w:i w:val="0"/>
                <w:color w:val="000000"/>
                <w:kern w:val="0"/>
                <w:sz w:val="24"/>
                <w:szCs w:val="24"/>
                <w:u w:val="none"/>
                <w:lang w:val="en-US" w:eastAsia="zh-CN" w:bidi="ar"/>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840" w:hRule="atLeast"/>
          <w:jc w:val="center"/>
        </w:trPr>
        <w:tc>
          <w:tcPr>
            <w:tcW w:w="5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w:t>
            </w:r>
          </w:p>
        </w:tc>
        <w:tc>
          <w:tcPr>
            <w:tcW w:w="109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eastAsia="zh-CN"/>
              </w:rPr>
              <w:t>政府信息公开</w:t>
            </w:r>
            <w:r>
              <w:rPr>
                <w:rFonts w:hint="eastAsia" w:ascii="宋体" w:hAnsi="宋体" w:eastAsia="宋体" w:cs="宋体"/>
                <w:i w:val="0"/>
                <w:color w:val="000000"/>
                <w:sz w:val="21"/>
                <w:szCs w:val="21"/>
                <w:u w:val="none"/>
                <w:lang w:val="en-US" w:eastAsia="zh-CN"/>
              </w:rPr>
              <w:t>基本目录</w:t>
            </w:r>
          </w:p>
        </w:tc>
        <w:tc>
          <w:tcPr>
            <w:tcW w:w="124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政府信息公开指南</w:t>
            </w:r>
          </w:p>
        </w:tc>
        <w:tc>
          <w:tcPr>
            <w:tcW w:w="363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政府信息公开工作机构的名称、办公地址、办公时间、联系方式和政府信息主动公开的范围、渠道、时限，依申请公开的申请方式、答复时限，不予公开事项及监督保障渠道等内容。</w:t>
            </w:r>
          </w:p>
        </w:tc>
        <w:tc>
          <w:tcPr>
            <w:tcW w:w="168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《中华人民共和国政府信息公开条例》（国务院令第711号）</w:t>
            </w:r>
          </w:p>
        </w:tc>
        <w:tc>
          <w:tcPr>
            <w:tcW w:w="12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楚雄州政务服务管理局</w:t>
            </w:r>
          </w:p>
        </w:tc>
        <w:tc>
          <w:tcPr>
            <w:tcW w:w="11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电子政务规划管理科</w:t>
            </w:r>
          </w:p>
        </w:tc>
        <w:tc>
          <w:tcPr>
            <w:tcW w:w="14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信息形成或变更之日起20个工作日内</w:t>
            </w:r>
          </w:p>
        </w:tc>
        <w:tc>
          <w:tcPr>
            <w:tcW w:w="16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政府网站专栏</w:t>
            </w:r>
          </w:p>
        </w:tc>
        <w:tc>
          <w:tcPr>
            <w:tcW w:w="4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840" w:hRule="atLeast"/>
          <w:jc w:val="center"/>
        </w:trPr>
        <w:tc>
          <w:tcPr>
            <w:tcW w:w="5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2</w:t>
            </w:r>
          </w:p>
        </w:tc>
        <w:tc>
          <w:tcPr>
            <w:tcW w:w="109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lang w:val="en-US" w:eastAsia="zh-CN"/>
              </w:rPr>
            </w:pPr>
          </w:p>
        </w:tc>
        <w:tc>
          <w:tcPr>
            <w:tcW w:w="124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政府信息公开制</w:t>
            </w:r>
            <w:bookmarkStart w:id="0" w:name="_GoBack"/>
            <w:bookmarkEnd w:id="0"/>
            <w:r>
              <w:rPr>
                <w:rFonts w:hint="eastAsia" w:ascii="宋体" w:hAnsi="宋体" w:eastAsia="宋体" w:cs="宋体"/>
                <w:i w:val="0"/>
                <w:color w:val="000000"/>
                <w:sz w:val="21"/>
                <w:szCs w:val="21"/>
                <w:u w:val="none"/>
                <w:lang w:val="en-US" w:eastAsia="zh-CN"/>
              </w:rPr>
              <w:t>度</w:t>
            </w:r>
          </w:p>
        </w:tc>
        <w:tc>
          <w:tcPr>
            <w:tcW w:w="363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政府信息公开工作相关制度、文件。</w:t>
            </w:r>
          </w:p>
        </w:tc>
        <w:tc>
          <w:tcPr>
            <w:tcW w:w="168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《中华人民共和国政府信息公开条例》（国务院令第711号）</w:t>
            </w:r>
          </w:p>
        </w:tc>
        <w:tc>
          <w:tcPr>
            <w:tcW w:w="12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楚雄州政务服务管理局</w:t>
            </w:r>
          </w:p>
        </w:tc>
        <w:tc>
          <w:tcPr>
            <w:tcW w:w="11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电子政务规划管理科</w:t>
            </w:r>
          </w:p>
        </w:tc>
        <w:tc>
          <w:tcPr>
            <w:tcW w:w="14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信息形成或变更之日起20个工作日内</w:t>
            </w:r>
          </w:p>
        </w:tc>
        <w:tc>
          <w:tcPr>
            <w:tcW w:w="16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政府网站专栏</w:t>
            </w:r>
          </w:p>
        </w:tc>
        <w:tc>
          <w:tcPr>
            <w:tcW w:w="4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lang w:val="en-US" w:eastAsia="zh-CN"/>
              </w:rPr>
            </w:pPr>
            <w:r>
              <w:rPr>
                <w:rFonts w:hint="default" w:ascii="Arial" w:hAnsi="Arial" w:eastAsia="宋体" w:cs="Arial"/>
                <w:i w:val="0"/>
                <w:color w:val="000000"/>
                <w:kern w:val="0"/>
                <w:sz w:val="21"/>
                <w:szCs w:val="21"/>
                <w:u w:val="none"/>
                <w:lang w:val="en-US" w:eastAsia="zh-CN" w:bidi="ar"/>
              </w:rPr>
              <w:t>√</w:t>
            </w:r>
          </w:p>
        </w:tc>
        <w:tc>
          <w:tcPr>
            <w:tcW w:w="43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lang w:val="en-US" w:eastAsia="zh-CN"/>
              </w:rPr>
            </w:pPr>
          </w:p>
        </w:tc>
        <w:tc>
          <w:tcPr>
            <w:tcW w:w="4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sz w:val="21"/>
                <w:szCs w:val="21"/>
                <w:u w:val="none"/>
                <w:lang w:val="en-US" w:eastAsia="zh-CN"/>
              </w:rPr>
            </w:pPr>
            <w:r>
              <w:rPr>
                <w:rFonts w:hint="default" w:ascii="Arial" w:hAnsi="Arial" w:eastAsia="宋体" w:cs="Arial"/>
                <w:i w:val="0"/>
                <w:color w:val="000000"/>
                <w:kern w:val="0"/>
                <w:sz w:val="21"/>
                <w:szCs w:val="21"/>
                <w:u w:val="none"/>
                <w:lang w:val="en-US" w:eastAsia="zh-CN" w:bidi="ar"/>
              </w:rPr>
              <w:t>√</w:t>
            </w:r>
          </w:p>
        </w:tc>
        <w:tc>
          <w:tcPr>
            <w:tcW w:w="436"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840" w:hRule="atLeast"/>
          <w:jc w:val="center"/>
        </w:trPr>
        <w:tc>
          <w:tcPr>
            <w:tcW w:w="5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3</w:t>
            </w:r>
          </w:p>
        </w:tc>
        <w:tc>
          <w:tcPr>
            <w:tcW w:w="109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lang w:val="en-US" w:eastAsia="zh-CN"/>
              </w:rPr>
            </w:pPr>
          </w:p>
        </w:tc>
        <w:tc>
          <w:tcPr>
            <w:tcW w:w="124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政府信息公开年报</w:t>
            </w:r>
          </w:p>
        </w:tc>
        <w:tc>
          <w:tcPr>
            <w:tcW w:w="363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1.本机关主动公开政府信息的情况；</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2.本机关收到和处理政府信息公开申请的情况；</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3.因政府信息公开工作被申请行政复议、提起行政诉讼的情况；</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4.政府信息公开工作存在的主要问题及改进情况；</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5.其他需要报告的事项。</w:t>
            </w:r>
          </w:p>
        </w:tc>
        <w:tc>
          <w:tcPr>
            <w:tcW w:w="168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《中华人民共和国政府信息公开条例》（国务院令第711号）</w:t>
            </w:r>
          </w:p>
        </w:tc>
        <w:tc>
          <w:tcPr>
            <w:tcW w:w="12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楚雄州政务服务管理局</w:t>
            </w:r>
          </w:p>
        </w:tc>
        <w:tc>
          <w:tcPr>
            <w:tcW w:w="11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电子政务规划管理科</w:t>
            </w:r>
          </w:p>
        </w:tc>
        <w:tc>
          <w:tcPr>
            <w:tcW w:w="14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次年1月31日前</w:t>
            </w:r>
          </w:p>
        </w:tc>
        <w:tc>
          <w:tcPr>
            <w:tcW w:w="16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政府网站专栏</w:t>
            </w:r>
          </w:p>
        </w:tc>
        <w:tc>
          <w:tcPr>
            <w:tcW w:w="4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kern w:val="0"/>
                <w:sz w:val="21"/>
                <w:szCs w:val="21"/>
                <w:u w:val="none"/>
                <w:lang w:val="en-US" w:eastAsia="zh-CN" w:bidi="ar"/>
              </w:rPr>
            </w:pPr>
            <w:r>
              <w:rPr>
                <w:rFonts w:hint="default" w:ascii="Arial" w:hAnsi="Arial" w:eastAsia="宋体" w:cs="Arial"/>
                <w:i w:val="0"/>
                <w:color w:val="000000"/>
                <w:kern w:val="0"/>
                <w:sz w:val="21"/>
                <w:szCs w:val="21"/>
                <w:u w:val="none"/>
                <w:lang w:val="en-US" w:eastAsia="zh-CN" w:bidi="ar"/>
              </w:rPr>
              <w:t>√</w:t>
            </w:r>
          </w:p>
        </w:tc>
        <w:tc>
          <w:tcPr>
            <w:tcW w:w="43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lang w:val="en-US" w:eastAsia="zh-CN"/>
              </w:rPr>
            </w:pPr>
          </w:p>
        </w:tc>
        <w:tc>
          <w:tcPr>
            <w:tcW w:w="4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kern w:val="0"/>
                <w:sz w:val="21"/>
                <w:szCs w:val="21"/>
                <w:u w:val="none"/>
                <w:lang w:val="en-US" w:eastAsia="zh-CN" w:bidi="ar"/>
              </w:rPr>
            </w:pPr>
            <w:r>
              <w:rPr>
                <w:rFonts w:hint="default" w:ascii="Arial" w:hAnsi="Arial" w:eastAsia="宋体" w:cs="Arial"/>
                <w:i w:val="0"/>
                <w:color w:val="000000"/>
                <w:kern w:val="0"/>
                <w:sz w:val="21"/>
                <w:szCs w:val="21"/>
                <w:u w:val="none"/>
                <w:lang w:val="en-US" w:eastAsia="zh-CN" w:bidi="ar"/>
              </w:rPr>
              <w:t>√</w:t>
            </w:r>
          </w:p>
        </w:tc>
        <w:tc>
          <w:tcPr>
            <w:tcW w:w="436"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jc w:val="center"/>
        </w:trPr>
        <w:tc>
          <w:tcPr>
            <w:tcW w:w="5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w:t>
            </w:r>
          </w:p>
        </w:tc>
        <w:tc>
          <w:tcPr>
            <w:tcW w:w="109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机关简介</w:t>
            </w:r>
          </w:p>
        </w:tc>
        <w:tc>
          <w:tcPr>
            <w:tcW w:w="124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领导信息</w:t>
            </w:r>
          </w:p>
        </w:tc>
        <w:tc>
          <w:tcPr>
            <w:tcW w:w="363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局领导姓名、职务、照片、分工、简历信息。</w:t>
            </w:r>
          </w:p>
        </w:tc>
        <w:tc>
          <w:tcPr>
            <w:tcW w:w="168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《中华人民共和国政府信息公开条例》（国务院令第711号）</w:t>
            </w:r>
          </w:p>
        </w:tc>
        <w:tc>
          <w:tcPr>
            <w:tcW w:w="12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楚雄州政务服务管理局</w:t>
            </w:r>
          </w:p>
        </w:tc>
        <w:tc>
          <w:tcPr>
            <w:tcW w:w="11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sz w:val="21"/>
                <w:szCs w:val="21"/>
                <w:u w:val="none"/>
              </w:rPr>
              <w:t>局</w:t>
            </w:r>
            <w:r>
              <w:rPr>
                <w:rFonts w:hint="eastAsia" w:ascii="宋体" w:hAnsi="宋体" w:eastAsia="宋体" w:cs="宋体"/>
                <w:i w:val="0"/>
                <w:color w:val="000000"/>
                <w:kern w:val="0"/>
                <w:sz w:val="21"/>
                <w:szCs w:val="21"/>
                <w:u w:val="none"/>
                <w:lang w:val="en-US" w:eastAsia="zh-CN" w:bidi="ar"/>
              </w:rPr>
              <w:t>办公室</w:t>
            </w:r>
          </w:p>
        </w:tc>
        <w:tc>
          <w:tcPr>
            <w:tcW w:w="14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信息形成或变更之日起20个工作日内</w:t>
            </w:r>
          </w:p>
        </w:tc>
        <w:tc>
          <w:tcPr>
            <w:tcW w:w="16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政府网站专栏</w:t>
            </w:r>
          </w:p>
        </w:tc>
        <w:tc>
          <w:tcPr>
            <w:tcW w:w="4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kern w:val="2"/>
                <w:sz w:val="21"/>
                <w:szCs w:val="21"/>
                <w:u w:val="none"/>
                <w:lang w:val="en-US" w:eastAsia="zh-CN" w:bidi="ar-SA"/>
              </w:rPr>
            </w:pPr>
            <w:r>
              <w:rPr>
                <w:rFonts w:hint="default" w:ascii="Arial" w:hAnsi="Arial" w:eastAsia="宋体" w:cs="Arial"/>
                <w:i w:val="0"/>
                <w:color w:val="000000"/>
                <w:kern w:val="0"/>
                <w:sz w:val="21"/>
                <w:szCs w:val="21"/>
                <w:u w:val="none"/>
                <w:lang w:val="en-US" w:eastAsia="zh-CN" w:bidi="ar"/>
              </w:rPr>
              <w:t>√</w:t>
            </w:r>
          </w:p>
        </w:tc>
        <w:tc>
          <w:tcPr>
            <w:tcW w:w="43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kern w:val="2"/>
                <w:sz w:val="21"/>
                <w:szCs w:val="21"/>
                <w:u w:val="none"/>
                <w:lang w:val="en-US" w:eastAsia="zh-CN" w:bidi="ar-SA"/>
              </w:rPr>
            </w:pPr>
          </w:p>
        </w:tc>
        <w:tc>
          <w:tcPr>
            <w:tcW w:w="4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kern w:val="2"/>
                <w:sz w:val="21"/>
                <w:szCs w:val="21"/>
                <w:u w:val="none"/>
                <w:lang w:val="en-US" w:eastAsia="zh-CN" w:bidi="ar-SA"/>
              </w:rPr>
            </w:pPr>
            <w:r>
              <w:rPr>
                <w:rFonts w:hint="default" w:ascii="Arial" w:hAnsi="Arial" w:eastAsia="宋体" w:cs="Arial"/>
                <w:i w:val="0"/>
                <w:color w:val="000000"/>
                <w:kern w:val="0"/>
                <w:sz w:val="21"/>
                <w:szCs w:val="21"/>
                <w:u w:val="none"/>
                <w:lang w:val="en-US" w:eastAsia="zh-CN" w:bidi="ar"/>
              </w:rPr>
              <w:t>√</w:t>
            </w:r>
          </w:p>
        </w:tc>
        <w:tc>
          <w:tcPr>
            <w:tcW w:w="43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840" w:hRule="atLeast"/>
          <w:jc w:val="center"/>
        </w:trPr>
        <w:tc>
          <w:tcPr>
            <w:tcW w:w="58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5</w:t>
            </w:r>
          </w:p>
        </w:tc>
        <w:tc>
          <w:tcPr>
            <w:tcW w:w="1095"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124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机构职能</w:t>
            </w:r>
          </w:p>
        </w:tc>
        <w:tc>
          <w:tcPr>
            <w:tcW w:w="363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基本信息、职能职责。</w:t>
            </w:r>
          </w:p>
        </w:tc>
        <w:tc>
          <w:tcPr>
            <w:tcW w:w="168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《中华人民共和国政府信息公开条例》（国务院令第711号）</w:t>
            </w:r>
          </w:p>
        </w:tc>
        <w:tc>
          <w:tcPr>
            <w:tcW w:w="12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楚雄州政务服务管理局</w:t>
            </w:r>
          </w:p>
        </w:tc>
        <w:tc>
          <w:tcPr>
            <w:tcW w:w="11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局</w:t>
            </w:r>
            <w:r>
              <w:rPr>
                <w:rFonts w:hint="eastAsia" w:ascii="宋体" w:hAnsi="宋体" w:eastAsia="宋体" w:cs="宋体"/>
                <w:i w:val="0"/>
                <w:color w:val="000000"/>
                <w:kern w:val="0"/>
                <w:sz w:val="21"/>
                <w:szCs w:val="21"/>
                <w:u w:val="none"/>
                <w:lang w:val="en-US" w:eastAsia="zh-CN" w:bidi="ar"/>
              </w:rPr>
              <w:t>办公室</w:t>
            </w:r>
          </w:p>
        </w:tc>
        <w:tc>
          <w:tcPr>
            <w:tcW w:w="14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信息形成或变更之日起20个工作日内</w:t>
            </w:r>
          </w:p>
        </w:tc>
        <w:tc>
          <w:tcPr>
            <w:tcW w:w="16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政府网站专栏</w:t>
            </w:r>
          </w:p>
        </w:tc>
        <w:tc>
          <w:tcPr>
            <w:tcW w:w="4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sz w:val="21"/>
                <w:szCs w:val="21"/>
                <w:u w:val="none"/>
              </w:rPr>
            </w:pPr>
            <w:r>
              <w:rPr>
                <w:rFonts w:hint="default" w:ascii="Arial" w:hAnsi="Arial" w:eastAsia="宋体" w:cs="Arial"/>
                <w:i w:val="0"/>
                <w:color w:val="000000"/>
                <w:kern w:val="0"/>
                <w:sz w:val="21"/>
                <w:szCs w:val="21"/>
                <w:u w:val="none"/>
                <w:lang w:val="en-US" w:eastAsia="zh-CN" w:bidi="ar"/>
              </w:rPr>
              <w:t>√</w:t>
            </w:r>
          </w:p>
        </w:tc>
        <w:tc>
          <w:tcPr>
            <w:tcW w:w="43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840" w:hRule="atLeast"/>
          <w:jc w:val="center"/>
        </w:trPr>
        <w:tc>
          <w:tcPr>
            <w:tcW w:w="58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6</w:t>
            </w:r>
          </w:p>
        </w:tc>
        <w:tc>
          <w:tcPr>
            <w:tcW w:w="1095"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124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机构设置</w:t>
            </w:r>
          </w:p>
        </w:tc>
        <w:tc>
          <w:tcPr>
            <w:tcW w:w="363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内设科室、职能，联系电话。</w:t>
            </w:r>
          </w:p>
        </w:tc>
        <w:tc>
          <w:tcPr>
            <w:tcW w:w="168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《中华人民共和国政府信息公开条例》（国务院令第711号）</w:t>
            </w:r>
          </w:p>
        </w:tc>
        <w:tc>
          <w:tcPr>
            <w:tcW w:w="12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楚雄州政务服务管理局</w:t>
            </w:r>
          </w:p>
        </w:tc>
        <w:tc>
          <w:tcPr>
            <w:tcW w:w="11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rPr>
              <w:t>局</w:t>
            </w:r>
            <w:r>
              <w:rPr>
                <w:rFonts w:hint="eastAsia" w:ascii="宋体" w:hAnsi="宋体" w:eastAsia="宋体" w:cs="宋体"/>
                <w:i w:val="0"/>
                <w:color w:val="000000"/>
                <w:kern w:val="0"/>
                <w:sz w:val="21"/>
                <w:szCs w:val="21"/>
                <w:u w:val="none"/>
                <w:lang w:val="en-US" w:eastAsia="zh-CN" w:bidi="ar"/>
              </w:rPr>
              <w:t>办公室</w:t>
            </w:r>
          </w:p>
        </w:tc>
        <w:tc>
          <w:tcPr>
            <w:tcW w:w="14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信息形成或变更之日起20个工作日内</w:t>
            </w:r>
          </w:p>
        </w:tc>
        <w:tc>
          <w:tcPr>
            <w:tcW w:w="16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政府网站专栏</w:t>
            </w:r>
          </w:p>
        </w:tc>
        <w:tc>
          <w:tcPr>
            <w:tcW w:w="4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kern w:val="0"/>
                <w:sz w:val="21"/>
                <w:szCs w:val="21"/>
                <w:u w:val="none"/>
                <w:lang w:val="en-US" w:eastAsia="zh-CN" w:bidi="ar"/>
              </w:rPr>
            </w:pPr>
            <w:r>
              <w:rPr>
                <w:rFonts w:hint="default" w:ascii="Arial" w:hAnsi="Arial" w:eastAsia="宋体" w:cs="Arial"/>
                <w:i w:val="0"/>
                <w:color w:val="000000"/>
                <w:kern w:val="0"/>
                <w:sz w:val="21"/>
                <w:szCs w:val="21"/>
                <w:u w:val="none"/>
                <w:lang w:val="en-US" w:eastAsia="zh-CN" w:bidi="ar"/>
              </w:rPr>
              <w:t>√</w:t>
            </w:r>
          </w:p>
        </w:tc>
        <w:tc>
          <w:tcPr>
            <w:tcW w:w="43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kern w:val="0"/>
                <w:sz w:val="21"/>
                <w:szCs w:val="21"/>
                <w:u w:val="none"/>
                <w:lang w:val="en-US" w:eastAsia="zh-CN" w:bidi="ar"/>
              </w:rPr>
            </w:pPr>
            <w:r>
              <w:rPr>
                <w:rFonts w:hint="default" w:ascii="Arial" w:hAnsi="Arial" w:eastAsia="宋体" w:cs="Arial"/>
                <w:i w:val="0"/>
                <w:color w:val="000000"/>
                <w:kern w:val="0"/>
                <w:sz w:val="21"/>
                <w:szCs w:val="21"/>
                <w:u w:val="none"/>
                <w:lang w:val="en-US" w:eastAsia="zh-CN" w:bidi="ar"/>
              </w:rPr>
              <w:t>√</w:t>
            </w:r>
          </w:p>
        </w:tc>
        <w:tc>
          <w:tcPr>
            <w:tcW w:w="43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840" w:hRule="atLeast"/>
          <w:jc w:val="center"/>
        </w:trPr>
        <w:tc>
          <w:tcPr>
            <w:tcW w:w="58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7</w:t>
            </w:r>
          </w:p>
        </w:tc>
        <w:tc>
          <w:tcPr>
            <w:tcW w:w="109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业务信息</w:t>
            </w:r>
          </w:p>
        </w:tc>
        <w:tc>
          <w:tcPr>
            <w:tcW w:w="124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eastAsia="zh-CN"/>
              </w:rPr>
              <w:t>业务信息</w:t>
            </w:r>
          </w:p>
        </w:tc>
        <w:tc>
          <w:tcPr>
            <w:tcW w:w="363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部门工作动态。</w:t>
            </w:r>
          </w:p>
        </w:tc>
        <w:tc>
          <w:tcPr>
            <w:tcW w:w="168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《中华人民共和国政府信息公开条例》（国务院令第711号）</w:t>
            </w:r>
          </w:p>
        </w:tc>
        <w:tc>
          <w:tcPr>
            <w:tcW w:w="12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楚雄州政务服务管理局</w:t>
            </w:r>
          </w:p>
        </w:tc>
        <w:tc>
          <w:tcPr>
            <w:tcW w:w="11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电子政务规划管理科</w:t>
            </w:r>
          </w:p>
        </w:tc>
        <w:tc>
          <w:tcPr>
            <w:tcW w:w="14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信息形成或变更之日起20个工作日内</w:t>
            </w:r>
          </w:p>
        </w:tc>
        <w:tc>
          <w:tcPr>
            <w:tcW w:w="16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政府网站专栏</w:t>
            </w:r>
          </w:p>
        </w:tc>
        <w:tc>
          <w:tcPr>
            <w:tcW w:w="4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kern w:val="0"/>
                <w:sz w:val="21"/>
                <w:szCs w:val="21"/>
                <w:u w:val="none"/>
                <w:lang w:val="en-US" w:eastAsia="zh-CN" w:bidi="ar"/>
              </w:rPr>
            </w:pPr>
            <w:r>
              <w:rPr>
                <w:rFonts w:hint="default" w:ascii="Arial" w:hAnsi="Arial" w:eastAsia="宋体" w:cs="Arial"/>
                <w:i w:val="0"/>
                <w:color w:val="000000"/>
                <w:kern w:val="0"/>
                <w:sz w:val="21"/>
                <w:szCs w:val="21"/>
                <w:u w:val="none"/>
                <w:lang w:val="en-US" w:eastAsia="zh-CN" w:bidi="ar"/>
              </w:rPr>
              <w:t>√</w:t>
            </w:r>
          </w:p>
        </w:tc>
        <w:tc>
          <w:tcPr>
            <w:tcW w:w="43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kern w:val="2"/>
                <w:sz w:val="21"/>
                <w:szCs w:val="21"/>
                <w:u w:val="none"/>
                <w:lang w:val="en-US" w:eastAsia="zh-CN" w:bidi="ar-SA"/>
              </w:rPr>
            </w:pPr>
          </w:p>
        </w:tc>
        <w:tc>
          <w:tcPr>
            <w:tcW w:w="4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kern w:val="0"/>
                <w:sz w:val="21"/>
                <w:szCs w:val="21"/>
                <w:u w:val="none"/>
                <w:lang w:val="en-US" w:eastAsia="zh-CN" w:bidi="ar"/>
              </w:rPr>
            </w:pPr>
            <w:r>
              <w:rPr>
                <w:rFonts w:hint="default" w:ascii="Arial" w:hAnsi="Arial" w:eastAsia="宋体" w:cs="Arial"/>
                <w:i w:val="0"/>
                <w:color w:val="000000"/>
                <w:kern w:val="0"/>
                <w:sz w:val="21"/>
                <w:szCs w:val="21"/>
                <w:u w:val="none"/>
                <w:lang w:val="en-US" w:eastAsia="zh-CN" w:bidi="ar"/>
              </w:rPr>
              <w:t>√</w:t>
            </w:r>
          </w:p>
        </w:tc>
        <w:tc>
          <w:tcPr>
            <w:tcW w:w="43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840" w:hRule="atLeast"/>
          <w:jc w:val="center"/>
        </w:trPr>
        <w:tc>
          <w:tcPr>
            <w:tcW w:w="58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8</w:t>
            </w:r>
          </w:p>
        </w:tc>
        <w:tc>
          <w:tcPr>
            <w:tcW w:w="109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rPr>
              <w:t>部门文件</w:t>
            </w:r>
          </w:p>
        </w:tc>
        <w:tc>
          <w:tcPr>
            <w:tcW w:w="124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部门文件</w:t>
            </w:r>
          </w:p>
        </w:tc>
        <w:tc>
          <w:tcPr>
            <w:tcW w:w="3630"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州政务服务局文件类型为“楚政服发”文件。如涉密等其他原因不公开的除外。</w:t>
            </w:r>
          </w:p>
        </w:tc>
        <w:tc>
          <w:tcPr>
            <w:tcW w:w="1680"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《中华人民共和国政府信息公开条例》（国务院令第711号）</w:t>
            </w:r>
          </w:p>
        </w:tc>
        <w:tc>
          <w:tcPr>
            <w:tcW w:w="1260"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楚雄州政务服务管理局</w:t>
            </w:r>
          </w:p>
        </w:tc>
        <w:tc>
          <w:tcPr>
            <w:tcW w:w="118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局办公室</w:t>
            </w:r>
          </w:p>
        </w:tc>
        <w:tc>
          <w:tcPr>
            <w:tcW w:w="145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信息形成或变更之日起3个工作日内</w:t>
            </w:r>
          </w:p>
        </w:tc>
        <w:tc>
          <w:tcPr>
            <w:tcW w:w="160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政府网站</w:t>
            </w:r>
            <w:r>
              <w:rPr>
                <w:rFonts w:hint="eastAsia" w:ascii="宋体" w:hAnsi="宋体" w:eastAsia="宋体" w:cs="宋体"/>
                <w:i w:val="0"/>
                <w:color w:val="000000"/>
                <w:sz w:val="21"/>
                <w:szCs w:val="21"/>
                <w:u w:val="none"/>
                <w:lang w:eastAsia="zh-CN"/>
              </w:rPr>
              <w:t>专栏</w:t>
            </w:r>
          </w:p>
        </w:tc>
        <w:tc>
          <w:tcPr>
            <w:tcW w:w="49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宋体" w:hAnsi="宋体" w:eastAsia="宋体" w:cs="宋体"/>
                <w:i w:val="0"/>
                <w:color w:val="000000"/>
                <w:sz w:val="21"/>
                <w:szCs w:val="21"/>
                <w:u w:val="none"/>
                <w:lang w:val="en-US" w:eastAsia="zh-CN"/>
              </w:rPr>
            </w:pPr>
            <w:r>
              <w:rPr>
                <w:rFonts w:hint="default" w:ascii="Arial" w:hAnsi="Arial" w:eastAsia="宋体" w:cs="Arial"/>
                <w:i w:val="0"/>
                <w:color w:val="000000"/>
                <w:kern w:val="0"/>
                <w:sz w:val="21"/>
                <w:szCs w:val="21"/>
                <w:u w:val="none"/>
                <w:lang w:val="en-US" w:eastAsia="zh-CN" w:bidi="ar"/>
              </w:rPr>
              <w:t>√</w:t>
            </w:r>
          </w:p>
        </w:tc>
        <w:tc>
          <w:tcPr>
            <w:tcW w:w="43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0"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宋体" w:hAnsi="宋体" w:eastAsia="宋体" w:cs="宋体"/>
                <w:i w:val="0"/>
                <w:color w:val="000000"/>
                <w:sz w:val="21"/>
                <w:szCs w:val="21"/>
                <w:u w:val="none"/>
                <w:lang w:val="en-US" w:eastAsia="zh-CN"/>
              </w:rPr>
            </w:pPr>
            <w:r>
              <w:rPr>
                <w:rFonts w:hint="default" w:ascii="Arial" w:hAnsi="Arial" w:eastAsia="宋体" w:cs="Arial"/>
                <w:i w:val="0"/>
                <w:color w:val="000000"/>
                <w:kern w:val="0"/>
                <w:sz w:val="21"/>
                <w:szCs w:val="21"/>
                <w:u w:val="none"/>
                <w:lang w:val="en-US" w:eastAsia="zh-CN" w:bidi="ar"/>
              </w:rPr>
              <w:t>√</w:t>
            </w:r>
          </w:p>
        </w:tc>
        <w:tc>
          <w:tcPr>
            <w:tcW w:w="43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840" w:hRule="atLeast"/>
          <w:jc w:val="center"/>
        </w:trPr>
        <w:tc>
          <w:tcPr>
            <w:tcW w:w="58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9</w:t>
            </w:r>
          </w:p>
        </w:tc>
        <w:tc>
          <w:tcPr>
            <w:tcW w:w="109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财政信息</w:t>
            </w:r>
          </w:p>
        </w:tc>
        <w:tc>
          <w:tcPr>
            <w:tcW w:w="124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eastAsia="zh-CN"/>
              </w:rPr>
              <w:t>财政信息</w:t>
            </w:r>
          </w:p>
        </w:tc>
        <w:tc>
          <w:tcPr>
            <w:tcW w:w="3630"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部门财政预算、决算及“三公”经费信息。</w:t>
            </w:r>
          </w:p>
        </w:tc>
        <w:tc>
          <w:tcPr>
            <w:tcW w:w="1680"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《中华人民共和国政府信息公开条例》（国务院令第711号）、《财政部关于推进省以下预决算公开工作的通知》（财预〔2013〕309号）</w:t>
            </w:r>
          </w:p>
        </w:tc>
        <w:tc>
          <w:tcPr>
            <w:tcW w:w="1260"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楚雄州政务服务管理局</w:t>
            </w:r>
          </w:p>
        </w:tc>
        <w:tc>
          <w:tcPr>
            <w:tcW w:w="118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电子政务规划管理科</w:t>
            </w:r>
          </w:p>
        </w:tc>
        <w:tc>
          <w:tcPr>
            <w:tcW w:w="145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信息形成或变更之日起20个工作日内</w:t>
            </w:r>
          </w:p>
        </w:tc>
        <w:tc>
          <w:tcPr>
            <w:tcW w:w="160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政府网站</w:t>
            </w:r>
            <w:r>
              <w:rPr>
                <w:rFonts w:hint="eastAsia" w:ascii="宋体" w:hAnsi="宋体" w:eastAsia="宋体" w:cs="宋体"/>
                <w:i w:val="0"/>
                <w:color w:val="000000"/>
                <w:sz w:val="21"/>
                <w:szCs w:val="21"/>
                <w:u w:val="none"/>
                <w:lang w:eastAsia="zh-CN"/>
              </w:rPr>
              <w:t>专栏</w:t>
            </w:r>
          </w:p>
        </w:tc>
        <w:tc>
          <w:tcPr>
            <w:tcW w:w="49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宋体" w:hAnsi="宋体" w:eastAsia="宋体" w:cs="宋体"/>
                <w:i w:val="0"/>
                <w:color w:val="000000"/>
                <w:sz w:val="21"/>
                <w:szCs w:val="21"/>
                <w:u w:val="none"/>
                <w:lang w:val="en-US" w:eastAsia="zh-CN"/>
              </w:rPr>
            </w:pPr>
            <w:r>
              <w:rPr>
                <w:rFonts w:hint="default" w:ascii="Arial" w:hAnsi="Arial" w:eastAsia="宋体" w:cs="Arial"/>
                <w:i w:val="0"/>
                <w:color w:val="000000"/>
                <w:kern w:val="0"/>
                <w:sz w:val="21"/>
                <w:szCs w:val="21"/>
                <w:u w:val="none"/>
                <w:lang w:val="en-US" w:eastAsia="zh-CN" w:bidi="ar"/>
              </w:rPr>
              <w:t>√</w:t>
            </w:r>
          </w:p>
        </w:tc>
        <w:tc>
          <w:tcPr>
            <w:tcW w:w="43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0"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宋体" w:hAnsi="宋体" w:eastAsia="宋体" w:cs="宋体"/>
                <w:i w:val="0"/>
                <w:color w:val="000000"/>
                <w:sz w:val="21"/>
                <w:szCs w:val="21"/>
                <w:u w:val="none"/>
                <w:lang w:val="en-US" w:eastAsia="zh-CN"/>
              </w:rPr>
            </w:pPr>
            <w:r>
              <w:rPr>
                <w:rFonts w:hint="default" w:ascii="Arial" w:hAnsi="Arial" w:eastAsia="宋体" w:cs="Arial"/>
                <w:i w:val="0"/>
                <w:color w:val="000000"/>
                <w:kern w:val="0"/>
                <w:sz w:val="21"/>
                <w:szCs w:val="21"/>
                <w:u w:val="none"/>
                <w:lang w:val="en-US" w:eastAsia="zh-CN" w:bidi="ar"/>
              </w:rPr>
              <w:t>√</w:t>
            </w:r>
          </w:p>
        </w:tc>
        <w:tc>
          <w:tcPr>
            <w:tcW w:w="43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jc w:val="center"/>
        </w:trPr>
        <w:tc>
          <w:tcPr>
            <w:tcW w:w="58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10</w:t>
            </w:r>
          </w:p>
        </w:tc>
        <w:tc>
          <w:tcPr>
            <w:tcW w:w="109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建议提案</w:t>
            </w:r>
          </w:p>
        </w:tc>
        <w:tc>
          <w:tcPr>
            <w:tcW w:w="124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eastAsia="zh-CN"/>
              </w:rPr>
              <w:t>建议提案</w:t>
            </w:r>
          </w:p>
        </w:tc>
        <w:tc>
          <w:tcPr>
            <w:tcW w:w="3630"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建议提案办理总体情况，办件复文。</w:t>
            </w:r>
          </w:p>
        </w:tc>
        <w:tc>
          <w:tcPr>
            <w:tcW w:w="1680"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《中华人民共和国政府信息公开条例》（国务院令第711号）、《楚雄州人民政府办公室关于认真做好州人大代表建议和州政协提案办理结果公开工作的通知》</w:t>
            </w:r>
          </w:p>
        </w:tc>
        <w:tc>
          <w:tcPr>
            <w:tcW w:w="1260"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楚雄州政务服务管理局</w:t>
            </w:r>
          </w:p>
        </w:tc>
        <w:tc>
          <w:tcPr>
            <w:tcW w:w="118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电子政务规划管理科</w:t>
            </w:r>
          </w:p>
        </w:tc>
        <w:tc>
          <w:tcPr>
            <w:tcW w:w="145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信息形成之日起20个工作日内</w:t>
            </w:r>
          </w:p>
        </w:tc>
        <w:tc>
          <w:tcPr>
            <w:tcW w:w="160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政府网站</w:t>
            </w:r>
            <w:r>
              <w:rPr>
                <w:rFonts w:hint="eastAsia" w:ascii="宋体" w:hAnsi="宋体" w:eastAsia="宋体" w:cs="宋体"/>
                <w:i w:val="0"/>
                <w:color w:val="000000"/>
                <w:sz w:val="21"/>
                <w:szCs w:val="21"/>
                <w:u w:val="none"/>
                <w:lang w:eastAsia="zh-CN"/>
              </w:rPr>
              <w:t>专栏</w:t>
            </w:r>
          </w:p>
        </w:tc>
        <w:tc>
          <w:tcPr>
            <w:tcW w:w="49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宋体" w:hAnsi="宋体" w:eastAsia="宋体" w:cs="宋体"/>
                <w:i w:val="0"/>
                <w:color w:val="000000"/>
                <w:sz w:val="21"/>
                <w:szCs w:val="21"/>
                <w:u w:val="none"/>
                <w:lang w:val="en-US" w:eastAsia="zh-CN"/>
              </w:rPr>
            </w:pPr>
            <w:r>
              <w:rPr>
                <w:rFonts w:hint="default" w:ascii="Arial" w:hAnsi="Arial" w:eastAsia="宋体" w:cs="Arial"/>
                <w:i w:val="0"/>
                <w:color w:val="000000"/>
                <w:kern w:val="0"/>
                <w:sz w:val="21"/>
                <w:szCs w:val="21"/>
                <w:u w:val="none"/>
                <w:lang w:val="en-US" w:eastAsia="zh-CN" w:bidi="ar"/>
              </w:rPr>
              <w:t>√</w:t>
            </w:r>
          </w:p>
        </w:tc>
        <w:tc>
          <w:tcPr>
            <w:tcW w:w="43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0"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宋体" w:hAnsi="宋体" w:eastAsia="宋体" w:cs="宋体"/>
                <w:i w:val="0"/>
                <w:color w:val="000000"/>
                <w:sz w:val="21"/>
                <w:szCs w:val="21"/>
                <w:u w:val="none"/>
                <w:lang w:val="en-US" w:eastAsia="zh-CN"/>
              </w:rPr>
            </w:pPr>
            <w:r>
              <w:rPr>
                <w:rFonts w:hint="default" w:ascii="Arial" w:hAnsi="Arial" w:eastAsia="宋体" w:cs="Arial"/>
                <w:i w:val="0"/>
                <w:color w:val="000000"/>
                <w:kern w:val="0"/>
                <w:sz w:val="21"/>
                <w:szCs w:val="21"/>
                <w:u w:val="none"/>
                <w:lang w:val="en-US" w:eastAsia="zh-CN" w:bidi="ar"/>
              </w:rPr>
              <w:t>√</w:t>
            </w:r>
          </w:p>
        </w:tc>
        <w:tc>
          <w:tcPr>
            <w:tcW w:w="43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840" w:hRule="atLeast"/>
          <w:jc w:val="center"/>
        </w:trPr>
        <w:tc>
          <w:tcPr>
            <w:tcW w:w="58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11</w:t>
            </w:r>
          </w:p>
        </w:tc>
        <w:tc>
          <w:tcPr>
            <w:tcW w:w="109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公共资源交易信息</w:t>
            </w:r>
          </w:p>
        </w:tc>
        <w:tc>
          <w:tcPr>
            <w:tcW w:w="124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eastAsia="zh-CN"/>
              </w:rPr>
              <w:t>公共资源交易信息</w:t>
            </w:r>
          </w:p>
        </w:tc>
        <w:tc>
          <w:tcPr>
            <w:tcW w:w="3630"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1.工程建设项目交易信息；</w:t>
            </w:r>
          </w:p>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2.政府采购项目交易信息；</w:t>
            </w:r>
          </w:p>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3.土地项目交易信息；</w:t>
            </w:r>
          </w:p>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4.矿业权项目交易信息；</w:t>
            </w:r>
          </w:p>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5.国有产权项目交易信息。</w:t>
            </w:r>
          </w:p>
        </w:tc>
        <w:tc>
          <w:tcPr>
            <w:tcW w:w="1680"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《云南省人民政府印发关于进一步规范公共资源交易加强监督管理的规定》（云政发〔2015〕55号）</w:t>
            </w:r>
          </w:p>
        </w:tc>
        <w:tc>
          <w:tcPr>
            <w:tcW w:w="1260"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楚雄州政务服务管理局</w:t>
            </w:r>
          </w:p>
        </w:tc>
        <w:tc>
          <w:tcPr>
            <w:tcW w:w="118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楚雄州公共资源交易中心</w:t>
            </w:r>
          </w:p>
        </w:tc>
        <w:tc>
          <w:tcPr>
            <w:tcW w:w="145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信息形成或变更之日起3个工作日内</w:t>
            </w:r>
          </w:p>
        </w:tc>
        <w:tc>
          <w:tcPr>
            <w:tcW w:w="160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rPr>
              <w:t>楚雄州公共资源交易电子服务系统</w:t>
            </w:r>
          </w:p>
        </w:tc>
        <w:tc>
          <w:tcPr>
            <w:tcW w:w="49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宋体" w:hAnsi="宋体" w:eastAsia="宋体" w:cs="宋体"/>
                <w:i w:val="0"/>
                <w:color w:val="000000"/>
                <w:sz w:val="21"/>
                <w:szCs w:val="21"/>
                <w:u w:val="none"/>
                <w:lang w:val="en-US" w:eastAsia="zh-CN"/>
              </w:rPr>
            </w:pPr>
            <w:r>
              <w:rPr>
                <w:rFonts w:hint="default" w:ascii="Arial" w:hAnsi="Arial" w:eastAsia="宋体" w:cs="Arial"/>
                <w:i w:val="0"/>
                <w:color w:val="000000"/>
                <w:kern w:val="0"/>
                <w:sz w:val="21"/>
                <w:szCs w:val="21"/>
                <w:u w:val="none"/>
                <w:lang w:val="en-US" w:eastAsia="zh-CN" w:bidi="ar"/>
              </w:rPr>
              <w:t>√</w:t>
            </w:r>
          </w:p>
        </w:tc>
        <w:tc>
          <w:tcPr>
            <w:tcW w:w="43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0"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宋体" w:hAnsi="宋体" w:eastAsia="宋体" w:cs="宋体"/>
                <w:i w:val="0"/>
                <w:color w:val="000000"/>
                <w:sz w:val="21"/>
                <w:szCs w:val="21"/>
                <w:u w:val="none"/>
                <w:lang w:val="en-US" w:eastAsia="zh-CN"/>
              </w:rPr>
            </w:pPr>
            <w:r>
              <w:rPr>
                <w:rFonts w:hint="default" w:ascii="Arial" w:hAnsi="Arial" w:eastAsia="宋体" w:cs="Arial"/>
                <w:i w:val="0"/>
                <w:color w:val="000000"/>
                <w:kern w:val="0"/>
                <w:sz w:val="21"/>
                <w:szCs w:val="21"/>
                <w:u w:val="none"/>
                <w:lang w:val="en-US" w:eastAsia="zh-CN" w:bidi="ar"/>
              </w:rPr>
              <w:t>√</w:t>
            </w:r>
          </w:p>
        </w:tc>
        <w:tc>
          <w:tcPr>
            <w:tcW w:w="43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jc w:val="center"/>
        </w:trPr>
        <w:tc>
          <w:tcPr>
            <w:tcW w:w="58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12</w:t>
            </w:r>
          </w:p>
        </w:tc>
        <w:tc>
          <w:tcPr>
            <w:tcW w:w="109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办件统计</w:t>
            </w:r>
          </w:p>
        </w:tc>
        <w:tc>
          <w:tcPr>
            <w:tcW w:w="124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eastAsia="zh-CN"/>
              </w:rPr>
              <w:t>办件统计</w:t>
            </w:r>
          </w:p>
        </w:tc>
        <w:tc>
          <w:tcPr>
            <w:tcW w:w="363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发布全州政务服务事项办理情况。</w:t>
            </w:r>
          </w:p>
        </w:tc>
        <w:tc>
          <w:tcPr>
            <w:tcW w:w="168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rPr>
              <w:t>《中华人民共和国政府信息公开条例》（国务院令第711号）</w:t>
            </w:r>
          </w:p>
        </w:tc>
        <w:tc>
          <w:tcPr>
            <w:tcW w:w="12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rPr>
              <w:t>楚雄州政务服务管理局</w:t>
            </w:r>
          </w:p>
        </w:tc>
        <w:tc>
          <w:tcPr>
            <w:tcW w:w="11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lang w:val="en-US" w:eastAsia="zh-CN"/>
              </w:rPr>
              <w:t>电子政务规划管理科</w:t>
            </w:r>
          </w:p>
        </w:tc>
        <w:tc>
          <w:tcPr>
            <w:tcW w:w="145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rPr>
              <w:t>信息形成或变更之日起3个工作日内</w:t>
            </w:r>
          </w:p>
        </w:tc>
        <w:tc>
          <w:tcPr>
            <w:tcW w:w="16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sz w:val="21"/>
                <w:szCs w:val="21"/>
                <w:u w:val="none"/>
              </w:rPr>
              <w:t>政府网站</w:t>
            </w:r>
            <w:r>
              <w:rPr>
                <w:rFonts w:hint="eastAsia" w:ascii="宋体" w:hAnsi="宋体" w:eastAsia="宋体" w:cs="宋体"/>
                <w:i w:val="0"/>
                <w:color w:val="000000"/>
                <w:sz w:val="21"/>
                <w:szCs w:val="21"/>
                <w:u w:val="none"/>
                <w:lang w:eastAsia="zh-CN"/>
              </w:rPr>
              <w:t>专栏</w:t>
            </w:r>
          </w:p>
        </w:tc>
        <w:tc>
          <w:tcPr>
            <w:tcW w:w="4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kern w:val="0"/>
                <w:sz w:val="21"/>
                <w:szCs w:val="21"/>
                <w:u w:val="none"/>
                <w:lang w:val="en-US" w:eastAsia="zh-CN" w:bidi="ar"/>
              </w:rPr>
            </w:pPr>
            <w:r>
              <w:rPr>
                <w:rFonts w:hint="default" w:ascii="Arial" w:hAnsi="Arial" w:eastAsia="宋体" w:cs="Arial"/>
                <w:i w:val="0"/>
                <w:color w:val="000000"/>
                <w:kern w:val="0"/>
                <w:sz w:val="21"/>
                <w:szCs w:val="21"/>
                <w:u w:val="none"/>
                <w:lang w:val="en-US" w:eastAsia="zh-CN" w:bidi="ar"/>
              </w:rPr>
              <w:t>√</w:t>
            </w:r>
          </w:p>
        </w:tc>
        <w:tc>
          <w:tcPr>
            <w:tcW w:w="43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c>
          <w:tcPr>
            <w:tcW w:w="45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Arial" w:hAnsi="Arial" w:eastAsia="宋体" w:cs="Arial"/>
                <w:i w:val="0"/>
                <w:color w:val="000000"/>
                <w:kern w:val="0"/>
                <w:sz w:val="21"/>
                <w:szCs w:val="21"/>
                <w:u w:val="none"/>
                <w:lang w:val="en-US" w:eastAsia="zh-CN" w:bidi="ar"/>
              </w:rPr>
            </w:pPr>
            <w:r>
              <w:rPr>
                <w:rFonts w:hint="default" w:ascii="Arial" w:hAnsi="Arial" w:eastAsia="宋体" w:cs="Arial"/>
                <w:i w:val="0"/>
                <w:color w:val="000000"/>
                <w:kern w:val="0"/>
                <w:sz w:val="21"/>
                <w:szCs w:val="21"/>
                <w:u w:val="none"/>
                <w:lang w:val="en-US" w:eastAsia="zh-CN" w:bidi="ar"/>
              </w:rPr>
              <w:t>√</w:t>
            </w:r>
          </w:p>
        </w:tc>
        <w:tc>
          <w:tcPr>
            <w:tcW w:w="436"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1"/>
                <w:szCs w:val="21"/>
                <w:u w:val="none"/>
              </w:rPr>
            </w:pPr>
          </w:p>
        </w:tc>
      </w:tr>
    </w:tbl>
    <w:p/>
    <w:sectPr>
      <w:pgSz w:w="16838" w:h="11906" w:orient="landscape"/>
      <w:pgMar w:top="1800" w:right="1440" w:bottom="180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565CE"/>
    <w:rsid w:val="17E02580"/>
    <w:rsid w:val="24937EB1"/>
    <w:rsid w:val="29CB1756"/>
    <w:rsid w:val="33806B26"/>
    <w:rsid w:val="34B82D7E"/>
    <w:rsid w:val="4FC565CE"/>
    <w:rsid w:val="66F12168"/>
    <w:rsid w:val="7FE77A0C"/>
    <w:rsid w:val="DBFF50BF"/>
    <w:rsid w:val="DDCBFA14"/>
    <w:rsid w:val="F35BFABC"/>
    <w:rsid w:val="FBCF54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2023-08-04T01:31:00Z</dcterms:created>
  <dc:creator>孙开有</dc:creator>
  <cp:lastModifiedBy>user_ex5cq66Q7</cp:lastModifiedBy>
  <dcterms:modified xsi:type="dcterms:W3CDTF">2023-11-01T03:37:47Z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